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F1" w:rsidRDefault="00F74A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74AF1" w:rsidRDefault="00F74AF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74AF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4AF1" w:rsidRDefault="00F74AF1">
            <w:pPr>
              <w:pStyle w:val="ConsPlusNormal"/>
              <w:outlineLvl w:val="0"/>
            </w:pPr>
            <w:r>
              <w:t>14 сентября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4AF1" w:rsidRDefault="00F74AF1">
            <w:pPr>
              <w:pStyle w:val="ConsPlusNormal"/>
              <w:jc w:val="right"/>
              <w:outlineLvl w:val="0"/>
            </w:pPr>
            <w:r>
              <w:t>N 558</w:t>
            </w:r>
          </w:p>
        </w:tc>
      </w:tr>
    </w:tbl>
    <w:p w:rsidR="00F74AF1" w:rsidRDefault="00F74A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AF1" w:rsidRDefault="00F74AF1">
      <w:pPr>
        <w:pStyle w:val="ConsPlusNormal"/>
        <w:jc w:val="both"/>
      </w:pPr>
    </w:p>
    <w:p w:rsidR="00F74AF1" w:rsidRDefault="00F74AF1">
      <w:pPr>
        <w:pStyle w:val="ConsPlusTitle"/>
        <w:jc w:val="center"/>
      </w:pPr>
      <w:r>
        <w:t>УКАЗ</w:t>
      </w:r>
    </w:p>
    <w:p w:rsidR="00F74AF1" w:rsidRDefault="00F74AF1">
      <w:pPr>
        <w:pStyle w:val="ConsPlusTitle"/>
        <w:jc w:val="center"/>
      </w:pPr>
    </w:p>
    <w:p w:rsidR="00F74AF1" w:rsidRDefault="00F74AF1">
      <w:pPr>
        <w:pStyle w:val="ConsPlusTitle"/>
        <w:jc w:val="center"/>
      </w:pPr>
      <w:r>
        <w:t>ПРЕЗИДЕНТА РОССИЙСКОЙ ФЕДЕРАЦИИ</w:t>
      </w:r>
    </w:p>
    <w:p w:rsidR="00F74AF1" w:rsidRDefault="00F74AF1">
      <w:pPr>
        <w:pStyle w:val="ConsPlusTitle"/>
        <w:jc w:val="center"/>
      </w:pPr>
    </w:p>
    <w:p w:rsidR="00F74AF1" w:rsidRDefault="00F74AF1">
      <w:pPr>
        <w:pStyle w:val="ConsPlusTitle"/>
        <w:jc w:val="center"/>
      </w:pPr>
      <w:r>
        <w:t>ОБ УТВЕРЖДЕНИИ ПОРЯДКА</w:t>
      </w:r>
    </w:p>
    <w:p w:rsidR="00F74AF1" w:rsidRDefault="00F74AF1">
      <w:pPr>
        <w:pStyle w:val="ConsPlusTitle"/>
        <w:jc w:val="center"/>
      </w:pPr>
      <w:r>
        <w:t>ПОДГОТОВКИ ПРОЕКТОВ ПРАВОВЫХ АКТОВ И ПОРУЧЕНИЙ ПРЕЗИДЕНТА</w:t>
      </w:r>
    </w:p>
    <w:p w:rsidR="00F74AF1" w:rsidRDefault="00F74AF1">
      <w:pPr>
        <w:pStyle w:val="ConsPlusTitle"/>
        <w:jc w:val="center"/>
      </w:pPr>
      <w:r>
        <w:t>РОССИЙСКОЙ ФЕДЕРАЦИИ, ПРОЕКТОВ ПРАВОВЫХ АКТОВ ПРАВИТЕЛЬСТВА</w:t>
      </w:r>
    </w:p>
    <w:p w:rsidR="00F74AF1" w:rsidRDefault="00F74AF1">
      <w:pPr>
        <w:pStyle w:val="ConsPlusTitle"/>
        <w:jc w:val="center"/>
      </w:pPr>
      <w:r>
        <w:t xml:space="preserve">РОССИЙСКОЙ ФЕДЕРАЦИИ ОБ ОПРЕДЕЛЕНИИ </w:t>
      </w:r>
      <w:proofErr w:type="gramStart"/>
      <w:r>
        <w:t>ЕДИНСТВЕННОГО</w:t>
      </w:r>
      <w:proofErr w:type="gramEnd"/>
    </w:p>
    <w:p w:rsidR="00F74AF1" w:rsidRDefault="00F74AF1">
      <w:pPr>
        <w:pStyle w:val="ConsPlusTitle"/>
        <w:jc w:val="center"/>
      </w:pPr>
      <w:r>
        <w:t>ПОСТАВЩИКА (ПОДРЯДЧИКА, ИСПОЛНИТЕЛЯ) ТОВАРОВ, РАБОТ, УСЛУГ</w:t>
      </w:r>
    </w:p>
    <w:p w:rsidR="00F74AF1" w:rsidRDefault="00F74AF1">
      <w:pPr>
        <w:pStyle w:val="ConsPlusTitle"/>
        <w:jc w:val="center"/>
      </w:pPr>
      <w:r>
        <w:t>ПРИ ОСУЩЕСТВЛЕНИИ ИХ ЗАКУПОК ДЛЯ ГОСУДАРСТВЕННЫХ НУЖД</w:t>
      </w:r>
    </w:p>
    <w:p w:rsidR="00F74AF1" w:rsidRDefault="00F74AF1">
      <w:pPr>
        <w:pStyle w:val="ConsPlusNormal"/>
        <w:jc w:val="center"/>
      </w:pPr>
    </w:p>
    <w:p w:rsidR="00F74AF1" w:rsidRDefault="00F74AF1">
      <w:pPr>
        <w:pStyle w:val="ConsPlusNormal"/>
        <w:ind w:firstLine="540"/>
        <w:jc w:val="both"/>
      </w:pPr>
      <w:proofErr w:type="gramStart"/>
      <w:r>
        <w:t xml:space="preserve">В целях обеспечения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 и в соответствии с </w:t>
      </w:r>
      <w:hyperlink r:id="rId6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</w:t>
      </w:r>
      <w:proofErr w:type="gramEnd"/>
      <w:r>
        <w:t>, работ, услуг для обеспечения государственных и муниципальных нужд" постановляю: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2. Правительству Российской Федерации, федеральным органам исполнительной власти в 3-месячный срок привести свои акты в соответствие с настоящим Указом.</w:t>
      </w: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jc w:val="right"/>
      </w:pPr>
      <w:r>
        <w:t>Президент</w:t>
      </w:r>
    </w:p>
    <w:p w:rsidR="00F74AF1" w:rsidRDefault="00F74AF1">
      <w:pPr>
        <w:pStyle w:val="ConsPlusNormal"/>
        <w:jc w:val="right"/>
      </w:pPr>
      <w:r>
        <w:t>Российской Федерации</w:t>
      </w:r>
    </w:p>
    <w:p w:rsidR="00F74AF1" w:rsidRDefault="00F74AF1">
      <w:pPr>
        <w:pStyle w:val="ConsPlusNormal"/>
        <w:jc w:val="right"/>
      </w:pPr>
      <w:r>
        <w:t>В.ПУТИН</w:t>
      </w:r>
    </w:p>
    <w:p w:rsidR="00F74AF1" w:rsidRDefault="00F74AF1">
      <w:pPr>
        <w:pStyle w:val="ConsPlusNormal"/>
      </w:pPr>
      <w:r>
        <w:t>Москва, Кремль</w:t>
      </w:r>
    </w:p>
    <w:p w:rsidR="00F74AF1" w:rsidRDefault="00F74AF1">
      <w:pPr>
        <w:pStyle w:val="ConsPlusNormal"/>
        <w:spacing w:before="220"/>
      </w:pPr>
      <w:r>
        <w:t>14 сентября 2020 года</w:t>
      </w:r>
    </w:p>
    <w:p w:rsidR="00F74AF1" w:rsidRDefault="00F74AF1">
      <w:pPr>
        <w:pStyle w:val="ConsPlusNormal"/>
        <w:spacing w:before="220"/>
      </w:pPr>
      <w:r>
        <w:t>N 558</w:t>
      </w: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ind w:firstLine="540"/>
        <w:jc w:val="both"/>
      </w:pPr>
    </w:p>
    <w:p w:rsidR="00F74AF1" w:rsidRDefault="00F74AF1">
      <w:pPr>
        <w:pStyle w:val="ConsPlusNormal"/>
        <w:jc w:val="right"/>
        <w:outlineLvl w:val="0"/>
      </w:pPr>
      <w:r>
        <w:t>Утвержден</w:t>
      </w:r>
    </w:p>
    <w:p w:rsidR="00F74AF1" w:rsidRDefault="00F74AF1">
      <w:pPr>
        <w:pStyle w:val="ConsPlusNormal"/>
        <w:jc w:val="right"/>
      </w:pPr>
      <w:r>
        <w:t>Указом Президента</w:t>
      </w:r>
    </w:p>
    <w:p w:rsidR="00F74AF1" w:rsidRDefault="00F74AF1">
      <w:pPr>
        <w:pStyle w:val="ConsPlusNormal"/>
        <w:jc w:val="right"/>
      </w:pPr>
      <w:r>
        <w:t>Российской Федерации</w:t>
      </w:r>
    </w:p>
    <w:p w:rsidR="00F74AF1" w:rsidRDefault="00F74AF1">
      <w:pPr>
        <w:pStyle w:val="ConsPlusNormal"/>
        <w:jc w:val="right"/>
      </w:pPr>
      <w:r>
        <w:t>от 14 сентября 2020 г. N 558</w:t>
      </w:r>
    </w:p>
    <w:p w:rsidR="00F74AF1" w:rsidRDefault="00F74AF1">
      <w:pPr>
        <w:pStyle w:val="ConsPlusNormal"/>
        <w:jc w:val="right"/>
      </w:pPr>
    </w:p>
    <w:p w:rsidR="00F74AF1" w:rsidRDefault="00F74AF1">
      <w:pPr>
        <w:pStyle w:val="ConsPlusTitle"/>
        <w:jc w:val="center"/>
      </w:pPr>
      <w:bookmarkStart w:id="0" w:name="P35"/>
      <w:bookmarkEnd w:id="0"/>
      <w:r>
        <w:t>ПОРЯДОК</w:t>
      </w:r>
    </w:p>
    <w:p w:rsidR="00F74AF1" w:rsidRDefault="00F74AF1">
      <w:pPr>
        <w:pStyle w:val="ConsPlusTitle"/>
        <w:jc w:val="center"/>
      </w:pPr>
      <w:r>
        <w:t>ПОДГОТОВКИ ПРОЕКТОВ ПРАВОВЫХ АКТОВ И ПОРУЧЕНИЙ ПРЕЗИДЕНТА</w:t>
      </w:r>
    </w:p>
    <w:p w:rsidR="00F74AF1" w:rsidRDefault="00F74AF1">
      <w:pPr>
        <w:pStyle w:val="ConsPlusTitle"/>
        <w:jc w:val="center"/>
      </w:pPr>
      <w:r>
        <w:t>РОССИЙСКОЙ ФЕДЕРАЦИИ, ПРОЕКТОВ ПРАВОВЫХ АКТОВ ПРАВИТЕЛЬСТВА</w:t>
      </w:r>
    </w:p>
    <w:p w:rsidR="00F74AF1" w:rsidRDefault="00F74AF1">
      <w:pPr>
        <w:pStyle w:val="ConsPlusTitle"/>
        <w:jc w:val="center"/>
      </w:pPr>
      <w:r>
        <w:t xml:space="preserve">РОССИЙСКОЙ ФЕДЕРАЦИИ ОБ ОПРЕДЕЛЕНИИ </w:t>
      </w:r>
      <w:proofErr w:type="gramStart"/>
      <w:r>
        <w:t>ЕДИНСТВЕННОГО</w:t>
      </w:r>
      <w:proofErr w:type="gramEnd"/>
    </w:p>
    <w:p w:rsidR="00F74AF1" w:rsidRDefault="00F74AF1">
      <w:pPr>
        <w:pStyle w:val="ConsPlusTitle"/>
        <w:jc w:val="center"/>
      </w:pPr>
      <w:r>
        <w:t>ПОСТАВЩИКА (ПОДРЯДЧИКА, ИСПОЛНИТЕЛЯ) ТОВАРОВ, РАБОТ, УСЛУГ</w:t>
      </w:r>
    </w:p>
    <w:p w:rsidR="00F74AF1" w:rsidRDefault="00F74AF1">
      <w:pPr>
        <w:pStyle w:val="ConsPlusTitle"/>
        <w:jc w:val="center"/>
      </w:pPr>
      <w:r>
        <w:lastRenderedPageBreak/>
        <w:t>ПРИ ОСУЩЕСТВЛЕНИИ ИХ ЗАКУПОК ДЛЯ ГОСУДАРСТВЕННЫХ НУЖД</w:t>
      </w:r>
    </w:p>
    <w:p w:rsidR="00F74AF1" w:rsidRDefault="00F74AF1">
      <w:pPr>
        <w:pStyle w:val="ConsPlusNormal"/>
        <w:jc w:val="center"/>
      </w:pPr>
    </w:p>
    <w:p w:rsidR="00F74AF1" w:rsidRDefault="00F74AF1">
      <w:pPr>
        <w:pStyle w:val="ConsPlusNormal"/>
        <w:ind w:firstLine="540"/>
        <w:jc w:val="both"/>
      </w:pPr>
      <w:bookmarkStart w:id="1" w:name="P42"/>
      <w:bookmarkEnd w:id="1"/>
      <w:r>
        <w:t xml:space="preserve">1. </w:t>
      </w:r>
      <w:proofErr w:type="gramStart"/>
      <w:r>
        <w:t xml:space="preserve">Настоящим Порядком регулируются вопросы, связанные с подготовкой проектов правовых актов и поручений Президента Российской Федерации, проектов правовых актов Правительства Российской Федерации об определении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</w:t>
      </w:r>
      <w:proofErr w:type="gramEnd"/>
      <w:r>
        <w:t xml:space="preserve">, </w:t>
      </w:r>
      <w:proofErr w:type="gramStart"/>
      <w:r>
        <w:t>работ, услуг для обеспечения государственных и муниципальных нужд") единственного поставщика (подрядчика, исполнителя) товаров, работ, услуг (далее - единственный исполнитель) при осуществлении их закупок для государственных нужд (далее - закупки).</w:t>
      </w:r>
      <w:proofErr w:type="gramEnd"/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2. Основанием для рассмотрения вопросов о подготовке проектов правовых актов и поручений, указанных в </w:t>
      </w:r>
      <w:hyperlink w:anchor="P42" w:history="1">
        <w:r>
          <w:rPr>
            <w:color w:val="0000FF"/>
          </w:rPr>
          <w:t>пункте 1</w:t>
        </w:r>
      </w:hyperlink>
      <w:r>
        <w:t xml:space="preserve"> настоящего Порядка, является обращение, содержащее предложение об определении единственного исполнителя закупок (далее - предложение об определении единственного исполнителя). Проекты правовых актов Правительства Российской Федерации подготавливаются на основании поручений Президента Российской Федерации.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3. Предложение об определении единственного исполнителя вносится в исключительных случаях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2" w:name="P45"/>
      <w:bookmarkEnd w:id="2"/>
      <w:r>
        <w:t>4. В предложении об определении единственных исполнителей в отношении каждого предполагаемого единственного исполнителя и каждой закупки указываются (содержатся):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а) предмет государственного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4" w:name="P47"/>
      <w:bookmarkEnd w:id="4"/>
      <w:r>
        <w:t xml:space="preserve">б)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исполнителей), за исключением случаев, предусмотренных </w:t>
      </w:r>
      <w:hyperlink w:anchor="P69" w:history="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5" w:name="P48"/>
      <w:bookmarkEnd w:id="5"/>
      <w:r>
        <w:t xml:space="preserve">в) финансово-экономическое обоснование предложения об определении единственного исполнителя, за исключением случаев, предусмотренных </w:t>
      </w:r>
      <w:hyperlink w:anchor="P69" w:history="1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6" w:name="P49"/>
      <w:bookmarkEnd w:id="6"/>
      <w:r>
        <w:t>г) наименование заказчика;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д) информация о предполагаемом единственном исполнителе, включая его наименование, идентификационный номер налогоплательщика, и обоснование выбора такого исполнителя;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е) обоснование предполагаемого срока осуществления закупки у единственного исполнителя;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ж) результаты проведенной заказчиком проверки соответствия предполагаемого единственного исполнителя требованиям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в том числе требованиям </w:t>
      </w:r>
      <w:hyperlink r:id="rId9" w:history="1">
        <w:r>
          <w:rPr>
            <w:color w:val="0000FF"/>
          </w:rPr>
          <w:t>статьи 31</w:t>
        </w:r>
      </w:hyperlink>
      <w:r>
        <w:t xml:space="preserve"> этого Федерального закона;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з)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</w:t>
      </w:r>
      <w:proofErr w:type="gramStart"/>
      <w:r>
        <w:t>контракту</w:t>
      </w:r>
      <w:proofErr w:type="gramEnd"/>
      <w:r>
        <w:t xml:space="preserve"> лично, установленному в виде процента от цены заключаемого с ним государственного контракта, в случае привлечения к его исполнению субподрядчиков, соисполнителей;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lastRenderedPageBreak/>
        <w:t>и)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к) информация об источниках финансирования закупки;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7" w:name="P56"/>
      <w:bookmarkEnd w:id="7"/>
      <w:r>
        <w:t>л)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8" w:name="P57"/>
      <w:bookmarkEnd w:id="8"/>
      <w:r>
        <w:t xml:space="preserve">5. </w:t>
      </w:r>
      <w:proofErr w:type="gramStart"/>
      <w:r>
        <w:t xml:space="preserve">Для подготовки проектов правовых актов, указанных в </w:t>
      </w:r>
      <w:hyperlink w:anchor="P42" w:history="1">
        <w:r>
          <w:rPr>
            <w:color w:val="0000FF"/>
          </w:rPr>
          <w:t>пункте 1</w:t>
        </w:r>
      </w:hyperlink>
      <w:r>
        <w:t xml:space="preserve"> настоящего Порядка, к предложению об определении единственного исполнителя прилагается подготовленное в соответствии со </w:t>
      </w:r>
      <w:hyperlink r:id="rId10" w:history="1">
        <w:r>
          <w:rPr>
            <w:color w:val="0000FF"/>
          </w:rPr>
          <w:t>статьей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подписанное заказчиком обоснование цены государственного контракта, заключаемого с единственным исполнителем.</w:t>
      </w:r>
      <w:proofErr w:type="gramEnd"/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6. Предложение об определении единственного исполнителя, не соответствующее требованиям </w:t>
      </w:r>
      <w:hyperlink w:anchor="P45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отклоняется, за исключением случая, если оно поступило в соответствии с указанием Президента Российской Федерации.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9" w:name="P59"/>
      <w:bookmarkEnd w:id="9"/>
      <w:r>
        <w:t xml:space="preserve">7. На поступившее предложение об определении единственного исполнителя, за исключением случаев, предусмотренных </w:t>
      </w:r>
      <w:hyperlink w:anchor="P69" w:history="1">
        <w:r>
          <w:rPr>
            <w:color w:val="0000FF"/>
          </w:rPr>
          <w:t>пунктом 14</w:t>
        </w:r>
      </w:hyperlink>
      <w:r>
        <w:t xml:space="preserve"> настоящего Порядка, подготавливается экспертное заключение Правительства Российской Федерации (далее - экспертное заключение).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8. Экспертное заключение должно содержать оценку соответствия предложения об определении единственного исполнителя положениям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вывод о целесообразности (нецелесообразности) осуществления закупок без использования конкурентных способов определения поставщиков (подрядчиков, исполнителей).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9. Экспертное заключение </w:t>
      </w:r>
      <w:proofErr w:type="gramStart"/>
      <w:r>
        <w:t>составляется</w:t>
      </w:r>
      <w:proofErr w:type="gramEnd"/>
      <w:r>
        <w:t xml:space="preserve"> в том числе на основании:</w:t>
      </w:r>
    </w:p>
    <w:p w:rsidR="00F74AF1" w:rsidRDefault="00F74AF1">
      <w:pPr>
        <w:pStyle w:val="ConsPlusNormal"/>
        <w:spacing w:before="220"/>
        <w:ind w:firstLine="540"/>
        <w:jc w:val="both"/>
      </w:pPr>
      <w:proofErr w:type="gramStart"/>
      <w:r>
        <w:t xml:space="preserve">а) заключения Минфина России о соответствии объекта закупки и обоснования цены государственного контракта, заключаемого с единственным исполнителем (при наличии такого обоснования), требованиям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а также по иным вопросам, отнесенным к компетенции Минфина России в сферах бюджетной деятельности и осуществления закупок товаров, работ, услуг для</w:t>
      </w:r>
      <w:proofErr w:type="gramEnd"/>
      <w:r>
        <w:t xml:space="preserve"> обеспечения государственных и муниципальных нужд;</w:t>
      </w:r>
    </w:p>
    <w:p w:rsidR="00F74AF1" w:rsidRDefault="00F74AF1">
      <w:pPr>
        <w:pStyle w:val="ConsPlusNormal"/>
        <w:spacing w:before="220"/>
        <w:ind w:firstLine="540"/>
        <w:jc w:val="both"/>
      </w:pPr>
      <w:proofErr w:type="gramStart"/>
      <w:r>
        <w:t xml:space="preserve">б) заключения Минэкономразвития России о соответствии предложения об определении единственного исполнителя положениям </w:t>
      </w:r>
      <w:hyperlink r:id="rId13" w:history="1">
        <w:r>
          <w:rPr>
            <w:color w:val="0000FF"/>
          </w:rPr>
          <w:t>Договора</w:t>
        </w:r>
      </w:hyperlink>
      <w:r>
        <w:t xml:space="preserve"> о Евразийском экономическом союзе от 29 мая 2014 г.,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Федерации, а также оценки реализации государственных программ Российской</w:t>
      </w:r>
      <w:proofErr w:type="gramEnd"/>
      <w:r>
        <w:t xml:space="preserve"> Федерации, федеральных целевых программ, национальных проектов, инвестиционных проектов и иных приоритетных проектов;</w:t>
      </w:r>
    </w:p>
    <w:p w:rsidR="00F74AF1" w:rsidRDefault="00F74AF1">
      <w:pPr>
        <w:pStyle w:val="ConsPlusNormal"/>
        <w:spacing w:before="220"/>
        <w:ind w:firstLine="540"/>
        <w:jc w:val="both"/>
      </w:pPr>
      <w:proofErr w:type="gramStart"/>
      <w:r>
        <w:t xml:space="preserve">в) заключения ФАС России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исполнителя, а также по иным вопросам, отнесенным к компетенции ФАС России в </w:t>
      </w:r>
      <w:r>
        <w:lastRenderedPageBreak/>
        <w:t>сферах антимонопольного законодательства Российской Федерации и осуществления закупок товаров, работ, услуг для обеспечения государственных и муниципальных нужд.</w:t>
      </w:r>
      <w:proofErr w:type="gramEnd"/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В случае если к предложению об определении единственного исполнителя, поступившему Президенту Российской Федерации или в Администрацию Президента Российской Федерации и соответствующему требованиям </w:t>
      </w:r>
      <w:hyperlink w:anchor="P45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а также к предложению об определении единственного исполнителя, поступившему в соответствии с указанием Президента Российской Федерации, не прилагается экспертное заключение, такие предложения направляются в Аппарат Правительства Российской Федерации для получения этого заключения</w:t>
      </w:r>
      <w:proofErr w:type="gramEnd"/>
      <w:r>
        <w:t xml:space="preserve">, за исключением случаев, предусмотренных </w:t>
      </w:r>
      <w:hyperlink w:anchor="P69" w:history="1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11. Подготовка экспертного заключения на предложение об определении единственного исполнителя, поступившее из Администрации Президента Российской Федерации, осуществляется в 20-дневный срок. В некоторых случаях срок может быть сокращен до 10 дней.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12. При внесении Правительством Российской Федерации Президенту Российской Федерации предложения об определении единственного исполнителя, соответствующего требованиям </w:t>
      </w:r>
      <w:hyperlink w:anchor="P45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57" w:history="1">
        <w:r>
          <w:rPr>
            <w:color w:val="0000FF"/>
          </w:rPr>
          <w:t>5</w:t>
        </w:r>
      </w:hyperlink>
      <w:r>
        <w:t xml:space="preserve"> настоящего Порядка, к такому предложению прилагается экспертное заключение.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По результатам рассмотрения предложения об определении единственного исполнителя и экспертного заключения (если получение экспертного заключения необходимо в соответствии с настоящим Порядком) издаются правовые акты Президента Российской Федерации, определяющие единственного исполнителя, либо Правительству Российской Федерации дается поручение Президента Российской Федерации о подготовке правового акта об определении единственного исполнителя, либо принимается решение о несоответствии такого предложения законодательству Российской Федерации и (или) о</w:t>
      </w:r>
      <w:proofErr w:type="gramEnd"/>
      <w:r>
        <w:t xml:space="preserve"> нецелесообразности определения единственного исполнителя или решение о необходимости доработки рассмотренного предложения.</w:t>
      </w:r>
    </w:p>
    <w:p w:rsidR="00F74AF1" w:rsidRDefault="00F74AF1">
      <w:pPr>
        <w:pStyle w:val="ConsPlusNormal"/>
        <w:spacing w:before="220"/>
        <w:ind w:firstLine="540"/>
        <w:jc w:val="both"/>
      </w:pPr>
      <w:bookmarkStart w:id="10" w:name="P69"/>
      <w:bookmarkEnd w:id="10"/>
      <w:r>
        <w:t xml:space="preserve">14. </w:t>
      </w:r>
      <w:proofErr w:type="gramStart"/>
      <w:r>
        <w:t xml:space="preserve">Требования </w:t>
      </w:r>
      <w:hyperlink w:anchor="P47" w:history="1">
        <w:r>
          <w:rPr>
            <w:color w:val="0000FF"/>
          </w:rPr>
          <w:t>подпунктов "б"</w:t>
        </w:r>
      </w:hyperlink>
      <w:r>
        <w:t xml:space="preserve"> и </w:t>
      </w:r>
      <w:hyperlink w:anchor="P48" w:history="1">
        <w:r>
          <w:rPr>
            <w:color w:val="0000FF"/>
          </w:rPr>
          <w:t>"в" пункта 4</w:t>
        </w:r>
      </w:hyperlink>
      <w:r>
        <w:t xml:space="preserve"> и </w:t>
      </w:r>
      <w:hyperlink w:anchor="P59" w:history="1">
        <w:r>
          <w:rPr>
            <w:color w:val="0000FF"/>
          </w:rPr>
          <w:t>пункта 7</w:t>
        </w:r>
      </w:hyperlink>
      <w:r>
        <w:t xml:space="preserve"> настоящего Порядка не применяются в случаях осуществления закупок в целях проведения мероприятий с участием 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  <w:proofErr w:type="gramEnd"/>
    </w:p>
    <w:p w:rsidR="00F74AF1" w:rsidRDefault="00F74AF1">
      <w:pPr>
        <w:pStyle w:val="ConsPlusNormal"/>
        <w:spacing w:before="220"/>
        <w:ind w:firstLine="540"/>
        <w:jc w:val="both"/>
      </w:pPr>
      <w:r>
        <w:t>15. Настоящий Порядок не распространяется на следующие случаи: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а) 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275-ФЗ "О государственном оборонном заказе";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 xml:space="preserve">б) подготовка проектов правовых актов Правительства Российской Федерации, направленных на исполнение поручений Президента Российской Федерации, данных до утверждения настоящего Порядка. При подготовке таких проектов актов представляются информация и обоснование цены государственного контракта, заключаемого с единственным исполнителем, которые предусмотрены соответственно </w:t>
      </w:r>
      <w:hyperlink w:anchor="P46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49" w:history="1">
        <w:r>
          <w:rPr>
            <w:color w:val="0000FF"/>
          </w:rPr>
          <w:t>"г"</w:t>
        </w:r>
      </w:hyperlink>
      <w:r>
        <w:t xml:space="preserve"> - </w:t>
      </w:r>
      <w:hyperlink w:anchor="P56" w:history="1">
        <w:r>
          <w:rPr>
            <w:color w:val="0000FF"/>
          </w:rPr>
          <w:t>"л" пункта 4</w:t>
        </w:r>
      </w:hyperlink>
      <w:r>
        <w:t xml:space="preserve"> и </w:t>
      </w:r>
      <w:hyperlink w:anchor="P57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F74AF1" w:rsidRDefault="00F74AF1">
      <w:pPr>
        <w:pStyle w:val="ConsPlusNormal"/>
        <w:spacing w:before="220"/>
        <w:ind w:firstLine="540"/>
        <w:jc w:val="both"/>
      </w:pPr>
      <w:r>
        <w:t>16. В Администрации Президента Российской Федерации рассмотрение предложений об определении единственного исполнителя осуществляется самостоятельными подразделениями (самостоятельным подразделением) по решению Руководителя Администрации Президента Российской Федерации.</w:t>
      </w:r>
    </w:p>
    <w:p w:rsidR="00F74AF1" w:rsidRDefault="00F74AF1">
      <w:pPr>
        <w:pStyle w:val="ConsPlusNormal"/>
        <w:jc w:val="both"/>
      </w:pPr>
    </w:p>
    <w:p w:rsidR="00F74AF1" w:rsidRDefault="00F74AF1">
      <w:pPr>
        <w:pStyle w:val="ConsPlusNormal"/>
        <w:jc w:val="both"/>
      </w:pPr>
    </w:p>
    <w:p w:rsidR="00F74AF1" w:rsidRDefault="00F74A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7CD" w:rsidRDefault="00B817CD">
      <w:bookmarkStart w:id="11" w:name="_GoBack"/>
      <w:bookmarkEnd w:id="11"/>
    </w:p>
    <w:sectPr w:rsidR="00B817CD" w:rsidSect="0032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F1"/>
    <w:rsid w:val="00B817CD"/>
    <w:rsid w:val="00F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658E83AD1BD21219B04AE7EF7CF21FBB7BAEE4E2A4233F756E7839F3820F22B12A2886A8014CC4CF2BF17BBB9r0G" TargetMode="External"/><Relationship Id="rId13" Type="http://schemas.openxmlformats.org/officeDocument/2006/relationships/hyperlink" Target="consultantplus://offline/ref=676658E83AD1BD21219B04AE7EF7CF21FABBB8ED42294233F756E7839F3820F22B12A2886A8014CC4CF2BF17BBB9r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6658E83AD1BD21219B04AE7EF7CF21FBB7BAEE4E2A4233F756E7839F3820F23912FA846A8208C619BDF942B49148CF9E82F6F06DBCBCrCG" TargetMode="External"/><Relationship Id="rId12" Type="http://schemas.openxmlformats.org/officeDocument/2006/relationships/hyperlink" Target="consultantplus://offline/ref=676658E83AD1BD21219B04AE7EF7CF21FBB7BAEE4E2A4233F756E7839F3820F22B12A2886A8014CC4CF2BF17BBB9r0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658E83AD1BD21219B04AE7EF7CF21FBB7BAEE4E2A4233F756E7839F3820F23912FA846A8208C619BDF942B49148CF9E82F6F06DBCBCrCG" TargetMode="External"/><Relationship Id="rId11" Type="http://schemas.openxmlformats.org/officeDocument/2006/relationships/hyperlink" Target="consultantplus://offline/ref=676658E83AD1BD21219B04AE7EF7CF21FBB7BAEE4E2A4233F756E7839F3820F22B12A2886A8014CC4CF2BF17BBB9r0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6658E83AD1BD21219B04AE7EF7CF21FBB7BAEE4E2A4233F756E7839F3820F23912FA846A850BC619BDF942B49148CF9E82F6F06DBCBCr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6658E83AD1BD21219B04AE7EF7CF21FBB7BAEE4E2A4233F756E7839F3820F23912FA846B8209CE49E7E946FDC547D09D9DE9F373BCCC78B0r4G" TargetMode="External"/><Relationship Id="rId14" Type="http://schemas.openxmlformats.org/officeDocument/2006/relationships/hyperlink" Target="consultantplus://offline/ref=676658E83AD1BD21219B04AE7EF7CF21FBB7B3E2442A4233F756E7839F3820F22B12A2886A8014CC4CF2BF17BBB9r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2020-11-12T06:43:00Z</dcterms:created>
  <dcterms:modified xsi:type="dcterms:W3CDTF">2020-11-12T06:43:00Z</dcterms:modified>
</cp:coreProperties>
</file>